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 согласно приложению N 1;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01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препаратов, необходимых для оказания медицинской помощи, согласно приложению N 4.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распоряжению Правительства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743B1" w:rsidSect="002A4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F743B1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743B1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F743B1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743B1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3960"/>
        <w:gridCol w:w="4721"/>
      </w:tblGrid>
      <w:tr w:rsidR="00F743B1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743B1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 лейкоз)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F743B1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F743B1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F743B1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F743B1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4"/>
        <w:gridCol w:w="3844"/>
        <w:gridCol w:w="3169"/>
        <w:gridCol w:w="2644"/>
      </w:tblGrid>
      <w:tr w:rsidR="00F743B1"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743B1">
        <w:tc>
          <w:tcPr>
            <w:tcW w:w="11281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lastRenderedPageBreak/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</w:t>
            </w:r>
            <w:r>
              <w:rPr>
                <w:rFonts w:ascii="Calibri" w:hAnsi="Calibri" w:cs="Calibri"/>
              </w:rPr>
              <w:lastRenderedPageBreak/>
              <w:t>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нуклеозиды и нуклеотиды, кроме </w:t>
            </w:r>
            <w:r>
              <w:rPr>
                <w:rFonts w:ascii="Calibri" w:hAnsi="Calibri" w:cs="Calibri"/>
              </w:rPr>
              <w:lastRenderedPageBreak/>
              <w:t>ингибиторов обратной транскриптазы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крем для наружного </w:t>
            </w:r>
            <w:r>
              <w:rPr>
                <w:rFonts w:ascii="Calibri" w:hAnsi="Calibri" w:cs="Calibri"/>
              </w:rPr>
              <w:lastRenderedPageBreak/>
              <w:t>применения или мазь для наружного применения;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Противокашлевые препараты и средства для лечения простудных </w:t>
            </w:r>
            <w:r>
              <w:rPr>
                <w:rFonts w:ascii="Calibri" w:hAnsi="Calibri" w:cs="Calibri"/>
              </w:rPr>
              <w:lastRenderedPageBreak/>
              <w:t>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приема внутрь или порошок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743B1">
        <w:tc>
          <w:tcPr>
            <w:tcW w:w="11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снижающие моторику </w:t>
            </w:r>
            <w:r>
              <w:rPr>
                <w:rFonts w:ascii="Calibri" w:hAnsi="Calibri" w:cs="Calibri"/>
              </w:rPr>
              <w:lastRenderedPageBreak/>
              <w:t>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lastRenderedPageBreak/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прямого </w:t>
            </w:r>
            <w:r>
              <w:rPr>
                <w:rFonts w:ascii="Calibri" w:hAnsi="Calibri" w:cs="Calibri"/>
              </w:rPr>
              <w:lastRenderedPageBreak/>
              <w:t>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3B1">
        <w:tc>
          <w:tcPr>
            <w:tcW w:w="16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B1" w:rsidRDefault="00F7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3B1" w:rsidRDefault="00F7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330B" w:rsidRDefault="0056330B"/>
    <w:sectPr w:rsidR="0056330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3B1"/>
    <w:rsid w:val="0056330B"/>
    <w:rsid w:val="00C779A6"/>
    <w:rsid w:val="00F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4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BCAD89E080A017799F13DD71F055296F380DBE8F8E58831FA515DC3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BCAD89E080A017799F13DD71F055296F381DFEDF8E58831FA515DC3u7H" TargetMode="External"/><Relationship Id="rId5" Type="http://schemas.openxmlformats.org/officeDocument/2006/relationships/hyperlink" Target="consultantplus://offline/ref=E7CBCAD89E080A017799F13DD71F055294F185DFEEF8E58831FA515DC3u7H" TargetMode="External"/><Relationship Id="rId4" Type="http://schemas.openxmlformats.org/officeDocument/2006/relationships/hyperlink" Target="consultantplus://offline/ref=E7CBCAD89E080A017799F13DD71F055296F788D8EFF8E58831FA515D37BA832AD665A89286EC78C4u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22615</Words>
  <Characters>128908</Characters>
  <Application>Microsoft Office Word</Application>
  <DocSecurity>0</DocSecurity>
  <Lines>1074</Lines>
  <Paragraphs>302</Paragraphs>
  <ScaleCrop>false</ScaleCrop>
  <Company>ГБУЗ СПБ №6</Company>
  <LinksUpToDate>false</LinksUpToDate>
  <CharactersWithSpaces>151221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2015-07-20T07:46:00Z</dcterms:created>
  <dcterms:modified xsi:type="dcterms:W3CDTF">2015-07-20T07:46:00Z</dcterms:modified>
</cp:coreProperties>
</file>